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B0F" w:rsidRPr="00773D30" w:rsidRDefault="00942284" w:rsidP="00B74935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D30">
        <w:rPr>
          <w:rFonts w:ascii="Times New Roman" w:hAnsi="Times New Roman" w:cs="Times New Roman"/>
          <w:b/>
          <w:sz w:val="28"/>
          <w:szCs w:val="28"/>
        </w:rPr>
        <w:t xml:space="preserve">Развитие российского образования в </w:t>
      </w:r>
      <w:r w:rsidRPr="00773D30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Pr="00773D30">
        <w:rPr>
          <w:rFonts w:ascii="Times New Roman" w:hAnsi="Times New Roman" w:cs="Times New Roman"/>
          <w:b/>
          <w:sz w:val="28"/>
          <w:szCs w:val="28"/>
        </w:rPr>
        <w:t xml:space="preserve"> веке.</w:t>
      </w:r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В начале XIX века в России становятся явственными изменения, порождавшиеся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развитием буржуазных отношений во всех областях экономики, а также растущими международными торговыми отношениями. Развитие промышленности, внедрение новых технических и агрономических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методов в сельском хозяйстве, растущие города, которые требовали развития транспорта, сре</w:t>
      </w:r>
      <w:proofErr w:type="gramStart"/>
      <w:r w:rsidRPr="00773D30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773D30">
        <w:rPr>
          <w:rFonts w:ascii="Times New Roman" w:hAnsi="Times New Roman" w:cs="Times New Roman"/>
          <w:sz w:val="28"/>
          <w:szCs w:val="28"/>
        </w:rPr>
        <w:t>язи – все это усиливало потребность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не только в специалистах, но и просто в грамотных людях, которые могли бы соответствовать требованиям времени.</w:t>
      </w:r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Молодой монарх Александр I, взошедший на престол в начале XIX века, обратился к новым общественным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силам, которые помогли бы ему укрепить его положение – к либеральному реформизму, т.к. это привлекло бы на его сторону большинство просвещенных дворян.</w:t>
      </w:r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В 1802 г. создается Министерство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народного просвещения. Его задачей становится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полная реорганизация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всего учебного процесса. В 1804 г. были опубликованы результаты работы Министерства: «Устав университетов Российской империи» и «Устав учебных заведений, подведомственным университетам».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Согласно этим уставам, создавалась система администрирования учебными заведениями. Народное образование делилось на 4 ступени: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- приходские училища;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- уездные училища;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- гимназии;</w:t>
      </w:r>
      <w:bookmarkStart w:id="0" w:name="_GoBack"/>
      <w:bookmarkEnd w:id="0"/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- университеты.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 xml:space="preserve">Все эти этапы обучения были взаимосвязаны. Кроме того, вся территория России была разделена на 6 учебных округов по числу существовавших и предполагавшихся к открытию университетов: Московский, </w:t>
      </w:r>
      <w:proofErr w:type="spellStart"/>
      <w:r w:rsidRPr="00773D30">
        <w:rPr>
          <w:rFonts w:ascii="Times New Roman" w:hAnsi="Times New Roman" w:cs="Times New Roman"/>
          <w:sz w:val="28"/>
          <w:szCs w:val="28"/>
        </w:rPr>
        <w:t>Дерптский</w:t>
      </w:r>
      <w:proofErr w:type="spellEnd"/>
      <w:r w:rsidRPr="00773D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D30">
        <w:rPr>
          <w:rFonts w:ascii="Times New Roman" w:hAnsi="Times New Roman" w:cs="Times New Roman"/>
          <w:sz w:val="28"/>
          <w:szCs w:val="28"/>
        </w:rPr>
        <w:t>Виленский</w:t>
      </w:r>
      <w:proofErr w:type="spellEnd"/>
      <w:r w:rsidRPr="00773D30">
        <w:rPr>
          <w:rFonts w:ascii="Times New Roman" w:hAnsi="Times New Roman" w:cs="Times New Roman"/>
          <w:sz w:val="28"/>
          <w:szCs w:val="28"/>
        </w:rPr>
        <w:t>, Петербургский, Казанский и Харьковский. Во главе каждого учебного округа стоял попечитель, осуществлявший в своем лице контроль Министерства просвещения за всеми учебными заведениями данного округа. Попечителю непосредственно подчинялся и ректор университета.</w:t>
      </w:r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Ректор и профессора университета курировали гимназии, которые входили в округ, контролировали работу директора и преподавателей.</w:t>
      </w:r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Соответственно, директор гимназии курировал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работу уездных училищ своего округа, а смотритель уездных училищ – деятельность приходских училищ. Эта система действовала не только в области контроля, но и содержала преемственность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учебных программ всех ступеней.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73D30">
        <w:rPr>
          <w:rFonts w:ascii="Times New Roman" w:hAnsi="Times New Roman" w:cs="Times New Roman"/>
          <w:b/>
          <w:sz w:val="28"/>
          <w:szCs w:val="28"/>
        </w:rPr>
        <w:t>Задачи ступеней</w:t>
      </w:r>
      <w:r w:rsidR="00FD7FBC" w:rsidRPr="00773D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b/>
          <w:sz w:val="28"/>
          <w:szCs w:val="28"/>
        </w:rPr>
        <w:t>обучения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73D30">
        <w:rPr>
          <w:rFonts w:ascii="Times New Roman" w:hAnsi="Times New Roman" w:cs="Times New Roman"/>
          <w:i/>
          <w:sz w:val="28"/>
          <w:szCs w:val="28"/>
        </w:rPr>
        <w:t>Приходские училища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lastRenderedPageBreak/>
        <w:t>Срок обучения – 1 год. В них велось обучение детей низших слоев, в которое входило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религиозное воспитание, навыки чтения, письма, счета и подготовка к поступлению в уездное училище.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73D30">
        <w:rPr>
          <w:rFonts w:ascii="Times New Roman" w:hAnsi="Times New Roman" w:cs="Times New Roman"/>
          <w:i/>
          <w:sz w:val="28"/>
          <w:szCs w:val="28"/>
        </w:rPr>
        <w:t>Уездные училища (в уездных и губернских городах)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Срок обучения – 2 года. Предназначались для детей мелких торговцев, ремесленников, зажиточных крестьян. Учебный план предусматривал подготовку к поступлению в гимназию.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73D30">
        <w:rPr>
          <w:rFonts w:ascii="Times New Roman" w:hAnsi="Times New Roman" w:cs="Times New Roman"/>
          <w:i/>
          <w:sz w:val="28"/>
          <w:szCs w:val="28"/>
        </w:rPr>
        <w:t>Гимназии (в губернских городах)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Срок обучения – 4 года. Цель обучения – подготовка дворянских детей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к госслужбе или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к поступлению в университет.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73D30">
        <w:rPr>
          <w:rFonts w:ascii="Times New Roman" w:hAnsi="Times New Roman" w:cs="Times New Roman"/>
          <w:i/>
          <w:sz w:val="28"/>
          <w:szCs w:val="28"/>
        </w:rPr>
        <w:t>Университеты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Срок обучения – 3 года.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Согласно Уставу, разработка учебных планов, выбор ректора, деканов и профессоров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производились ученым советом.</w:t>
      </w:r>
    </w:p>
    <w:p w:rsidR="00B74935" w:rsidRPr="00773D30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Фактически правительство устранилось от содержания приходских училищ, и они перешли на благоусмотрение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местных властей. При приеме в гимназию не срабатывало правило о бессословном образовании: требовалось предоставить «вольную» от помещиков. Стали образовываться благородные пансионы (предназначенные только для дворянских детей) при Московском и Петербургском университетах или в какой-то степени по подобию Царскосельского лицея.</w:t>
      </w:r>
    </w:p>
    <w:p w:rsidR="00B7461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В 1817 году Министерства народного просвещения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преобразовывается в Министерство духовных дел и народного просвещения, во главе которого становится бывший обер-прокурор Синода князь А. П. Голицын. Его деятельность началась с ревизии учебного процесса, пересмотра учебных планов, в приходских училищах было запрещено преподавание естествознания, из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 xml:space="preserve">курса гимназии исключались философия, политэкономия, теория коммерции и технология. Некоторые университеты признавались очагами революционной заразы. Ее начали искоренять вначале в </w:t>
      </w:r>
      <w:proofErr w:type="gramStart"/>
      <w:r w:rsidRPr="00773D30">
        <w:rPr>
          <w:rFonts w:ascii="Times New Roman" w:hAnsi="Times New Roman" w:cs="Times New Roman"/>
          <w:sz w:val="28"/>
          <w:szCs w:val="28"/>
        </w:rPr>
        <w:t>Казанском</w:t>
      </w:r>
      <w:proofErr w:type="gramEnd"/>
      <w:r w:rsidRPr="00773D30">
        <w:rPr>
          <w:rFonts w:ascii="Times New Roman" w:hAnsi="Times New Roman" w:cs="Times New Roman"/>
          <w:sz w:val="28"/>
          <w:szCs w:val="28"/>
        </w:rPr>
        <w:t>, а затем и в других университетах. А события 14 декабря 1825 г. и вовсе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вызвало принятие чрезвычайных мер: создание III отделения и корпуса жандармов, мероприятий на укрепление самодержавной власти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 xml:space="preserve">и дворянства как его опоры. Весной 1826 года Министерство просвещения получило указание к пересмотру всей системы народного образования. </w:t>
      </w:r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Новый министр просвещения С.С. Уваров, в молодости друживший с передовыми людьми своего времени Жуковским, Карамзиным и др., становится на реакционную позицию. Этот комитет просуществовал до 1835 г. и результатом его деятельности была установка сословной принадлежности: в приходских училищах должны были обучаться дети мещан и крестьян; в уездных – купеческие дети, в гимназиях – дети дворян. Учебный план составлялся соответственно этому. Структура образования, созданная в 1804 г., была сломана: теперь университеты не курировали низшие и средние школы, а все учебные заведения округа переходили под надзор и контроль попечителя, которого назначал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министр просвещения.</w:t>
      </w:r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73D30">
        <w:rPr>
          <w:rFonts w:ascii="Times New Roman" w:hAnsi="Times New Roman" w:cs="Times New Roman"/>
          <w:b/>
          <w:sz w:val="28"/>
          <w:szCs w:val="28"/>
        </w:rPr>
        <w:lastRenderedPageBreak/>
        <w:t>Образование во второй половине XIX века</w:t>
      </w:r>
    </w:p>
    <w:p w:rsid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Во второй половине XIX в. Появилась необходимость подготовки специалистов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с техническим образованием. В 60-е годы XIX в. Открывается ряд высших технических учебных заведений: Петербургский технологический институт (1862), Горный институт (1866), Московское высшее техническое училище (1868) и др. Наряду с этим были открыты и новые высшие технические учебные заведения, их количество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 xml:space="preserve">возросло с 7 почти до 60. К середине XIX в. </w:t>
      </w:r>
      <w:r w:rsidR="00FD7FBC" w:rsidRPr="00773D30">
        <w:rPr>
          <w:rFonts w:ascii="Times New Roman" w:hAnsi="Times New Roman" w:cs="Times New Roman"/>
          <w:sz w:val="28"/>
          <w:szCs w:val="28"/>
        </w:rPr>
        <w:t>в</w:t>
      </w:r>
      <w:r w:rsidRPr="00773D30">
        <w:rPr>
          <w:rFonts w:ascii="Times New Roman" w:hAnsi="Times New Roman" w:cs="Times New Roman"/>
          <w:sz w:val="28"/>
          <w:szCs w:val="28"/>
        </w:rPr>
        <w:t xml:space="preserve"> России было уже 6 университетов: Московский, Петербургский, Казанский, Харьковский, </w:t>
      </w:r>
      <w:proofErr w:type="spellStart"/>
      <w:r w:rsidRPr="00773D30">
        <w:rPr>
          <w:rFonts w:ascii="Times New Roman" w:hAnsi="Times New Roman" w:cs="Times New Roman"/>
          <w:sz w:val="28"/>
          <w:szCs w:val="28"/>
        </w:rPr>
        <w:t>Дерптский</w:t>
      </w:r>
      <w:proofErr w:type="spellEnd"/>
      <w:r w:rsidRPr="00773D30">
        <w:rPr>
          <w:rFonts w:ascii="Times New Roman" w:hAnsi="Times New Roman" w:cs="Times New Roman"/>
          <w:sz w:val="28"/>
          <w:szCs w:val="28"/>
        </w:rPr>
        <w:t xml:space="preserve"> и Киевский. Университеты являлись крупнейшими научными и учебными центрами страны. Они готовили преподавателей для средней и высшей школы, врачей, ученых. </w:t>
      </w:r>
      <w:proofErr w:type="gramStart"/>
      <w:r w:rsidRPr="00773D30">
        <w:rPr>
          <w:rFonts w:ascii="Times New Roman" w:hAnsi="Times New Roman" w:cs="Times New Roman"/>
          <w:sz w:val="28"/>
          <w:szCs w:val="28"/>
        </w:rPr>
        <w:t xml:space="preserve">Университеты являлись средоточием научной мысли, получили широкую известность благодаря выдающимся ученым-профессорам: в Московском университете ими были историки Т. Н. Грановский и С. М. Соловьев; в Петербургском — математики П. Л. Чебышев, В. Я. </w:t>
      </w:r>
      <w:proofErr w:type="spellStart"/>
      <w:r w:rsidRPr="00773D30">
        <w:rPr>
          <w:rFonts w:ascii="Times New Roman" w:hAnsi="Times New Roman" w:cs="Times New Roman"/>
          <w:sz w:val="28"/>
          <w:szCs w:val="28"/>
        </w:rPr>
        <w:t>Буняковский</w:t>
      </w:r>
      <w:proofErr w:type="spellEnd"/>
      <w:r w:rsidRPr="00773D30">
        <w:rPr>
          <w:rFonts w:ascii="Times New Roman" w:hAnsi="Times New Roman" w:cs="Times New Roman"/>
          <w:sz w:val="28"/>
          <w:szCs w:val="28"/>
        </w:rPr>
        <w:t xml:space="preserve">, физик Э. Х. </w:t>
      </w:r>
      <w:proofErr w:type="spellStart"/>
      <w:r w:rsidRPr="00773D30">
        <w:rPr>
          <w:rFonts w:ascii="Times New Roman" w:hAnsi="Times New Roman" w:cs="Times New Roman"/>
          <w:sz w:val="28"/>
          <w:szCs w:val="28"/>
        </w:rPr>
        <w:t>Ленц</w:t>
      </w:r>
      <w:proofErr w:type="spellEnd"/>
      <w:r w:rsidRPr="00773D30">
        <w:rPr>
          <w:rFonts w:ascii="Times New Roman" w:hAnsi="Times New Roman" w:cs="Times New Roman"/>
          <w:sz w:val="28"/>
          <w:szCs w:val="28"/>
        </w:rPr>
        <w:t xml:space="preserve">, зоолог С. М. </w:t>
      </w:r>
      <w:proofErr w:type="spellStart"/>
      <w:r w:rsidRPr="00773D30">
        <w:rPr>
          <w:rFonts w:ascii="Times New Roman" w:hAnsi="Times New Roman" w:cs="Times New Roman"/>
          <w:sz w:val="28"/>
          <w:szCs w:val="28"/>
        </w:rPr>
        <w:t>Куторга</w:t>
      </w:r>
      <w:proofErr w:type="spellEnd"/>
      <w:r w:rsidRPr="00773D30">
        <w:rPr>
          <w:rFonts w:ascii="Times New Roman" w:hAnsi="Times New Roman" w:cs="Times New Roman"/>
          <w:sz w:val="28"/>
          <w:szCs w:val="28"/>
        </w:rPr>
        <w:t xml:space="preserve">; в Казанском — математик Н. И. Лобачевский, химик Н. Н. Зинин. </w:t>
      </w:r>
      <w:proofErr w:type="gramEnd"/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 xml:space="preserve">Кроме научной и учебной работы университетские ученые консультировали народнохозяйственные вопросы, являясь членами различных комитетов и комиссий, вели просветительскую работу, читали публичные лекции и т. п. Срок обучения в университетах был увеличен до 5 лет. Основную массу студенчества второй половины XIX века составляли разночинцы, имущественное положение которых было недостаточным. Плата за обучение неуклонно возрастала. Если в 60–70-х годах студенты столичных университетов вносили в год 50 руб., а провинциальных — 20 рублей, то по уставу 1884 года плата была повышена до 60 руб., а после 1887 года (то есть после покушения на Александра III 1 марта 1887 года студента Петербургского университета Александра </w:t>
      </w:r>
      <w:proofErr w:type="gramStart"/>
      <w:r w:rsidRPr="00773D30">
        <w:rPr>
          <w:rFonts w:ascii="Times New Roman" w:hAnsi="Times New Roman" w:cs="Times New Roman"/>
          <w:sz w:val="28"/>
          <w:szCs w:val="28"/>
        </w:rPr>
        <w:t xml:space="preserve">Ульянова) </w:t>
      </w:r>
      <w:proofErr w:type="gramEnd"/>
      <w:r w:rsidRPr="00773D30">
        <w:rPr>
          <w:rFonts w:ascii="Times New Roman" w:hAnsi="Times New Roman" w:cs="Times New Roman"/>
          <w:sz w:val="28"/>
          <w:szCs w:val="28"/>
        </w:rPr>
        <w:t xml:space="preserve">плата возросла до 100 руб. в год. Государственными стипендиями же пользовались не более 15 % студентов каждого факультета. Жилищные условия для большинства студентов были тяжелыми: они селились в бедных кварталах, в комнатах </w:t>
      </w:r>
      <w:proofErr w:type="gramStart"/>
      <w:r w:rsidRPr="00773D30">
        <w:rPr>
          <w:rFonts w:ascii="Times New Roman" w:hAnsi="Times New Roman" w:cs="Times New Roman"/>
          <w:sz w:val="28"/>
          <w:szCs w:val="28"/>
        </w:rPr>
        <w:t>подешевле</w:t>
      </w:r>
      <w:proofErr w:type="gramEnd"/>
      <w:r w:rsidRPr="00773D30">
        <w:rPr>
          <w:rFonts w:ascii="Times New Roman" w:hAnsi="Times New Roman" w:cs="Times New Roman"/>
          <w:sz w:val="28"/>
          <w:szCs w:val="28"/>
        </w:rPr>
        <w:t>. Несмотря на определенные трудности, университетское образование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развивалось. К концу XIX века Россия занимала одно из первых мест в мире по теоретическим разработкам многих отраслей науки: химии, физики, естествознания, математики. В эти достижения значительнейший вклад был сделан университетскими учеными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Д. И. Менделеевым, А. Г. Столетовым, И. И. Сеченовым, А. А. Марковым и др.</w:t>
      </w:r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i/>
          <w:sz w:val="28"/>
          <w:szCs w:val="28"/>
        </w:rPr>
        <w:t>Женский вопрос</w:t>
      </w:r>
      <w:r w:rsidRPr="00773D30">
        <w:rPr>
          <w:rFonts w:ascii="Times New Roman" w:hAnsi="Times New Roman" w:cs="Times New Roman"/>
          <w:sz w:val="28"/>
          <w:szCs w:val="28"/>
        </w:rPr>
        <w:t xml:space="preserve"> в это время </w:t>
      </w:r>
      <w:proofErr w:type="gramStart"/>
      <w:r w:rsidRPr="00773D30">
        <w:rPr>
          <w:rFonts w:ascii="Times New Roman" w:hAnsi="Times New Roman" w:cs="Times New Roman"/>
          <w:sz w:val="28"/>
          <w:szCs w:val="28"/>
        </w:rPr>
        <w:t>стоял очень остро и становилось</w:t>
      </w:r>
      <w:proofErr w:type="gramEnd"/>
      <w:r w:rsidRPr="00773D30">
        <w:rPr>
          <w:rFonts w:ascii="Times New Roman" w:hAnsi="Times New Roman" w:cs="Times New Roman"/>
          <w:sz w:val="28"/>
          <w:szCs w:val="28"/>
        </w:rPr>
        <w:t xml:space="preserve"> понятным, что залогом изменения социального, экономического и семейного положения женщин является образование. Министерство просвещения приступило к подготовке реформы женской школы. И уже в августе 1857 года произошло открытие училища, получившего название Мариинского,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т.к. оно находилось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под покровительством императрицы Марии Александровны.</w:t>
      </w:r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lastRenderedPageBreak/>
        <w:t>Оно стало открытым и формально всесословным — к обучению в нем допускались «девицы всех свободных состояний, без различия сословий» от 9 до 13 лет. Учебная программа была рассчитана на 7 лет. В 1862 году Мариинские женские училища были переименованы в гимназии; так же, как в мужских гимназиях, полный курс обучения в них составлял семь лет, сокращенный — три года. Кроме того, при Мариинских гимназиях разрешалось создавать педагогические курсы, которые давали гимназисткам специальное образование.</w:t>
      </w:r>
    </w:p>
    <w:p w:rsidR="00B74935" w:rsidRPr="00773D30" w:rsidRDefault="00B74935" w:rsidP="00B749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Открывались женские училища I и II разряда — шести- и трехгодичные. Такие училища открывались во многих городах России: Туле, Смоленске, Самаре, Н. Новгороде, Чернигове, Вологде, Саратове, Рязани, Твери. Во второй половине XIX века на смену женским пансионам появились частные женские гимназии. В 1873 году в Москве была открыта женская гимназия С. А. Арсеньевой. В частных учебных заведениях, менее подверженных административному контролю, талантливым педагогам удавалось осуществлять новую методику,</w:t>
      </w:r>
      <w:r w:rsidR="00FD7FBC" w:rsidRPr="00773D30">
        <w:rPr>
          <w:rFonts w:ascii="Times New Roman" w:hAnsi="Times New Roman" w:cs="Times New Roman"/>
          <w:sz w:val="28"/>
          <w:szCs w:val="28"/>
        </w:rPr>
        <w:t xml:space="preserve"> </w:t>
      </w:r>
      <w:r w:rsidRPr="00773D30">
        <w:rPr>
          <w:rFonts w:ascii="Times New Roman" w:hAnsi="Times New Roman" w:cs="Times New Roman"/>
          <w:sz w:val="28"/>
          <w:szCs w:val="28"/>
        </w:rPr>
        <w:t>прогрессивные идеи.</w:t>
      </w:r>
    </w:p>
    <w:p w:rsidR="00942284" w:rsidRPr="00B74935" w:rsidRDefault="00B74935" w:rsidP="00773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D30">
        <w:rPr>
          <w:rFonts w:ascii="Times New Roman" w:hAnsi="Times New Roman" w:cs="Times New Roman"/>
          <w:sz w:val="28"/>
          <w:szCs w:val="28"/>
        </w:rPr>
        <w:t>В апреле 1876 года было принято «Положение», по которому Министерству просвещения предоставлялось право учреждать в университетских городах высшие женские курсы, и 20 сентября 1878 года состоялось открытие Высших женских курсов, получавших вскоре неофициальное название «</w:t>
      </w:r>
      <w:proofErr w:type="spellStart"/>
      <w:r w:rsidRPr="00773D30">
        <w:rPr>
          <w:rFonts w:ascii="Times New Roman" w:hAnsi="Times New Roman" w:cs="Times New Roman"/>
          <w:sz w:val="28"/>
          <w:szCs w:val="28"/>
        </w:rPr>
        <w:t>Бестужевских</w:t>
      </w:r>
      <w:proofErr w:type="spellEnd"/>
      <w:r w:rsidRPr="00773D30">
        <w:rPr>
          <w:rFonts w:ascii="Times New Roman" w:hAnsi="Times New Roman" w:cs="Times New Roman"/>
          <w:sz w:val="28"/>
          <w:szCs w:val="28"/>
        </w:rPr>
        <w:t xml:space="preserve">». </w:t>
      </w:r>
      <w:r w:rsidR="00FD7FBC" w:rsidRPr="00773D30">
        <w:rPr>
          <w:rFonts w:ascii="Times New Roman" w:hAnsi="Times New Roman" w:cs="Times New Roman"/>
          <w:sz w:val="28"/>
          <w:szCs w:val="28"/>
        </w:rPr>
        <w:t>В</w:t>
      </w:r>
      <w:r w:rsidRPr="00773D30">
        <w:rPr>
          <w:rFonts w:ascii="Times New Roman" w:hAnsi="Times New Roman" w:cs="Times New Roman"/>
          <w:sz w:val="28"/>
          <w:szCs w:val="28"/>
        </w:rPr>
        <w:t xml:space="preserve">елика была потребность в высшем женском образовании. К сожалению, вопрос о высшем образовании для женщин оставался нерешенным. Те немногочисленные высшие женские курсы, которые существовали в России в XIX веке (кроме </w:t>
      </w:r>
      <w:proofErr w:type="spellStart"/>
      <w:r w:rsidRPr="00773D30">
        <w:rPr>
          <w:rFonts w:ascii="Times New Roman" w:hAnsi="Times New Roman" w:cs="Times New Roman"/>
          <w:sz w:val="28"/>
          <w:szCs w:val="28"/>
        </w:rPr>
        <w:t>Бестужевских</w:t>
      </w:r>
      <w:proofErr w:type="spellEnd"/>
      <w:r w:rsidRPr="00773D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D30">
        <w:rPr>
          <w:rFonts w:ascii="Times New Roman" w:hAnsi="Times New Roman" w:cs="Times New Roman"/>
          <w:sz w:val="28"/>
          <w:szCs w:val="28"/>
        </w:rPr>
        <w:t>Лубянские</w:t>
      </w:r>
      <w:proofErr w:type="spellEnd"/>
      <w:r w:rsidRPr="00773D30">
        <w:rPr>
          <w:rFonts w:ascii="Times New Roman" w:hAnsi="Times New Roman" w:cs="Times New Roman"/>
          <w:sz w:val="28"/>
          <w:szCs w:val="28"/>
        </w:rPr>
        <w:t xml:space="preserve"> и курсы Герье в Москве, высшие женские курсы в Киеве и Казани), не могли удовлетворить растущей потребности</w:t>
      </w:r>
      <w:proofErr w:type="gramStart"/>
      <w:r w:rsidRPr="00773D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73D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3D3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73D30">
        <w:rPr>
          <w:rFonts w:ascii="Times New Roman" w:hAnsi="Times New Roman" w:cs="Times New Roman"/>
          <w:sz w:val="28"/>
          <w:szCs w:val="28"/>
        </w:rPr>
        <w:t>елика была потребнос</w:t>
      </w:r>
      <w:r w:rsidR="00FD7FBC" w:rsidRPr="00773D30">
        <w:rPr>
          <w:rFonts w:ascii="Times New Roman" w:hAnsi="Times New Roman" w:cs="Times New Roman"/>
          <w:sz w:val="28"/>
          <w:szCs w:val="28"/>
        </w:rPr>
        <w:t>ть в высшем женском образовании</w:t>
      </w:r>
      <w:r w:rsidRPr="00773D30">
        <w:rPr>
          <w:rFonts w:ascii="Times New Roman" w:hAnsi="Times New Roman" w:cs="Times New Roman"/>
          <w:sz w:val="28"/>
          <w:szCs w:val="28"/>
        </w:rPr>
        <w:t>. Кроме того, эти курсы, будучи согласно Положениям 1876 и 1889 годов частными учебными заведениями, не могли дать окончившим их права поступления на государственную службу.</w:t>
      </w:r>
    </w:p>
    <w:sectPr w:rsidR="00942284" w:rsidRPr="00B74935" w:rsidSect="002D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2284"/>
    <w:rsid w:val="002A750C"/>
    <w:rsid w:val="002D5B0F"/>
    <w:rsid w:val="00773D30"/>
    <w:rsid w:val="00942284"/>
    <w:rsid w:val="00A17460"/>
    <w:rsid w:val="00B74615"/>
    <w:rsid w:val="00B74935"/>
    <w:rsid w:val="00FD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8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2174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51274995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1811052644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943150983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187372926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35282749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1254633429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142241923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2029944457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1904412273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965702878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607781975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330446018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  <w:div w:id="120344533">
          <w:marLeft w:val="150"/>
          <w:marRight w:val="150"/>
          <w:marTop w:val="150"/>
          <w:marBottom w:val="150"/>
          <w:divBdr>
            <w:top w:val="single" w:sz="6" w:space="3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Власова </cp:lastModifiedBy>
  <cp:revision>4</cp:revision>
  <dcterms:created xsi:type="dcterms:W3CDTF">2014-10-08T17:13:00Z</dcterms:created>
  <dcterms:modified xsi:type="dcterms:W3CDTF">2015-04-17T11:00:00Z</dcterms:modified>
</cp:coreProperties>
</file>